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B44" w14:textId="7FEC9F14" w:rsidR="001F53DA" w:rsidRPr="001F53DA" w:rsidRDefault="001F53DA" w:rsidP="001F53D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F53DA">
        <w:rPr>
          <w:rFonts w:ascii="Times New Roman" w:eastAsia="Times New Roman" w:hAnsi="Times New Roman" w:cs="Times New Roman"/>
          <w:b/>
          <w:bCs/>
          <w:color w:val="000000"/>
          <w:sz w:val="36"/>
          <w:szCs w:val="36"/>
        </w:rPr>
        <w:t>Frequently Asked Questions</w:t>
      </w:r>
      <w:r w:rsidRPr="001F53DA">
        <w:rPr>
          <w:rFonts w:ascii="Times New Roman" w:eastAsia="Times New Roman" w:hAnsi="Times New Roman" w:cs="Times New Roman"/>
          <w:b/>
          <w:bCs/>
          <w:color w:val="000000"/>
          <w:sz w:val="36"/>
          <w:szCs w:val="36"/>
        </w:rPr>
        <w:t xml:space="preserve"> From the CDC</w:t>
      </w:r>
    </w:p>
    <w:p w14:paraId="24167C89" w14:textId="77777777" w:rsidR="001F53DA" w:rsidRPr="001F53DA" w:rsidRDefault="001F53DA" w:rsidP="001F53D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F53DA">
        <w:rPr>
          <w:rFonts w:ascii="Times New Roman" w:eastAsia="Times New Roman" w:hAnsi="Times New Roman" w:cs="Times New Roman"/>
          <w:b/>
          <w:bCs/>
          <w:color w:val="000000"/>
          <w:sz w:val="27"/>
          <w:szCs w:val="27"/>
        </w:rPr>
        <w:t>How long after getting my initial COVID-19 vaccines can I get an additional dose?</w:t>
      </w:r>
    </w:p>
    <w:p w14:paraId="0DB45EED" w14:textId="77777777" w:rsidR="001F53DA" w:rsidRPr="001F53DA"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 xml:space="preserve">CDC recommends the additional dose of an mRNA COVID-19 vaccine be administered at least </w:t>
      </w:r>
      <w:r w:rsidRPr="001F53DA">
        <w:rPr>
          <w:rFonts w:ascii="Open Sans" w:eastAsia="Times New Roman" w:hAnsi="Open Sans" w:cs="Open Sans"/>
          <w:b/>
          <w:bCs/>
          <w:color w:val="000000"/>
          <w:sz w:val="20"/>
          <w:szCs w:val="20"/>
        </w:rPr>
        <w:t>four weeks after a second dose</w:t>
      </w:r>
      <w:r w:rsidRPr="001F53DA">
        <w:rPr>
          <w:rFonts w:ascii="Open Sans" w:eastAsia="Times New Roman" w:hAnsi="Open Sans" w:cs="Open Sans"/>
          <w:color w:val="000000"/>
          <w:sz w:val="20"/>
          <w:szCs w:val="20"/>
        </w:rPr>
        <w:t xml:space="preserve"> of </w:t>
      </w:r>
      <w:hyperlink r:id="rId5" w:history="1">
        <w:r w:rsidRPr="001F53DA">
          <w:rPr>
            <w:rFonts w:ascii="Open Sans" w:eastAsia="Times New Roman" w:hAnsi="Open Sans" w:cs="Open Sans"/>
            <w:color w:val="075290"/>
            <w:sz w:val="20"/>
            <w:szCs w:val="20"/>
            <w:u w:val="single"/>
          </w:rPr>
          <w:t>Pfizer-BioNTech COVID-19 vaccine</w:t>
        </w:r>
      </w:hyperlink>
      <w:r w:rsidRPr="001F53DA">
        <w:rPr>
          <w:rFonts w:ascii="Open Sans" w:eastAsia="Times New Roman" w:hAnsi="Open Sans" w:cs="Open Sans"/>
          <w:color w:val="000000"/>
          <w:sz w:val="20"/>
          <w:szCs w:val="20"/>
        </w:rPr>
        <w:t> or </w:t>
      </w:r>
      <w:hyperlink r:id="rId6" w:history="1">
        <w:r w:rsidRPr="001F53DA">
          <w:rPr>
            <w:rFonts w:ascii="Open Sans" w:eastAsia="Times New Roman" w:hAnsi="Open Sans" w:cs="Open Sans"/>
            <w:color w:val="075290"/>
            <w:sz w:val="20"/>
            <w:szCs w:val="20"/>
            <w:u w:val="single"/>
          </w:rPr>
          <w:t>Moderna COVID-19 vaccine</w:t>
        </w:r>
      </w:hyperlink>
      <w:r w:rsidRPr="001F53DA">
        <w:rPr>
          <w:rFonts w:ascii="Open Sans" w:eastAsia="Times New Roman" w:hAnsi="Open Sans" w:cs="Open Sans"/>
          <w:color w:val="000000"/>
          <w:sz w:val="20"/>
          <w:szCs w:val="20"/>
        </w:rPr>
        <w:t>.</w:t>
      </w:r>
    </w:p>
    <w:p w14:paraId="5BAA64B1" w14:textId="77777777" w:rsidR="001F53DA" w:rsidRPr="001F53DA" w:rsidRDefault="001F53DA" w:rsidP="001F53D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F53DA">
        <w:rPr>
          <w:rFonts w:ascii="Times New Roman" w:eastAsia="Times New Roman" w:hAnsi="Times New Roman" w:cs="Times New Roman"/>
          <w:b/>
          <w:bCs/>
          <w:color w:val="000000"/>
          <w:sz w:val="27"/>
          <w:szCs w:val="27"/>
        </w:rPr>
        <w:t>Can you mix and match the vaccines?</w:t>
      </w:r>
    </w:p>
    <w:p w14:paraId="32E5B5CA" w14:textId="77777777" w:rsidR="001F53DA" w:rsidRPr="001F53DA"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For people who received either Pfizer-BioNTech or Moderna’s COVID-19 vaccine series, a third dose of the same mRNA vaccine should be used. A person should not receive more than three mRNA vaccine doses. If the mRNA vaccine product given for the first two doses is not available or is unknown, either mRNA COVID-19 vaccine product may be administered.</w:t>
      </w:r>
    </w:p>
    <w:p w14:paraId="317BD7E8" w14:textId="77777777" w:rsidR="001F53DA" w:rsidRPr="001F53DA" w:rsidRDefault="001F53DA" w:rsidP="001F53D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F53DA">
        <w:rPr>
          <w:rFonts w:ascii="Times New Roman" w:eastAsia="Times New Roman" w:hAnsi="Times New Roman" w:cs="Times New Roman"/>
          <w:b/>
          <w:bCs/>
          <w:color w:val="000000"/>
          <w:sz w:val="27"/>
          <w:szCs w:val="27"/>
        </w:rPr>
        <w:t>What should immunocompromised people who received the J&amp;J/Janssen vaccine do?</w:t>
      </w:r>
    </w:p>
    <w:p w14:paraId="7716AABB" w14:textId="77777777" w:rsidR="001F53DA" w:rsidRPr="001F53DA"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The FDA’s recent EUA amendment only applies to mRNA COVID-19 vaccines, as does CDC’s recommendation.</w:t>
      </w:r>
    </w:p>
    <w:p w14:paraId="3BA0C4C4" w14:textId="77777777" w:rsidR="001F53DA" w:rsidRPr="001F53DA"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Emerging data have demonstrated that immunocompromised people who have low or no protection following two doses of mRNA COVID-19 vaccines may have an improved response after an additional dose of the same vaccine. There is not enough data at this time to determine whether immunocompromised people who received the Johnson &amp; Johnson’s Janssen COVID-19 vaccine also have an improved antibody response following an additional dose of the same vaccine.</w:t>
      </w:r>
    </w:p>
    <w:p w14:paraId="21A95E5C" w14:textId="77777777" w:rsidR="001F53DA" w:rsidRPr="001F53DA" w:rsidRDefault="001F53DA" w:rsidP="001F53D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F53DA">
        <w:rPr>
          <w:rFonts w:ascii="Times New Roman" w:eastAsia="Times New Roman" w:hAnsi="Times New Roman" w:cs="Times New Roman"/>
          <w:b/>
          <w:bCs/>
          <w:color w:val="000000"/>
          <w:sz w:val="27"/>
          <w:szCs w:val="27"/>
        </w:rPr>
        <w:t>What are the benefits of people receiving an additional vaccine dose?</w:t>
      </w:r>
    </w:p>
    <w:p w14:paraId="7995AA03" w14:textId="77777777" w:rsidR="001F53DA" w:rsidRPr="001F53DA"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b/>
          <w:bCs/>
          <w:color w:val="000000"/>
          <w:sz w:val="20"/>
          <w:szCs w:val="20"/>
          <w:highlight w:val="yellow"/>
        </w:rPr>
        <w:t>CDC recommends the additional dose of an mRNA COVID-19 vaccine be administered at least four weeks (28 days) after a second dose</w:t>
      </w:r>
      <w:r w:rsidRPr="001F53DA">
        <w:rPr>
          <w:rFonts w:ascii="Open Sans" w:eastAsia="Times New Roman" w:hAnsi="Open Sans" w:cs="Open Sans"/>
          <w:color w:val="000000"/>
          <w:sz w:val="20"/>
          <w:szCs w:val="20"/>
        </w:rPr>
        <w:t xml:space="preserve"> of </w:t>
      </w:r>
      <w:hyperlink r:id="rId7" w:history="1">
        <w:r w:rsidRPr="001F53DA">
          <w:rPr>
            <w:rFonts w:ascii="Open Sans" w:eastAsia="Times New Roman" w:hAnsi="Open Sans" w:cs="Open Sans"/>
            <w:color w:val="075290"/>
            <w:sz w:val="20"/>
            <w:szCs w:val="20"/>
            <w:u w:val="single"/>
          </w:rPr>
          <w:t>Pfizer-BioNTech COVID-19 vaccine</w:t>
        </w:r>
      </w:hyperlink>
      <w:r w:rsidRPr="001F53DA">
        <w:rPr>
          <w:rFonts w:ascii="Open Sans" w:eastAsia="Times New Roman" w:hAnsi="Open Sans" w:cs="Open Sans"/>
          <w:color w:val="000000"/>
          <w:sz w:val="20"/>
          <w:szCs w:val="20"/>
        </w:rPr>
        <w:t> or </w:t>
      </w:r>
      <w:hyperlink r:id="rId8" w:history="1">
        <w:r w:rsidRPr="001F53DA">
          <w:rPr>
            <w:rFonts w:ascii="Open Sans" w:eastAsia="Times New Roman" w:hAnsi="Open Sans" w:cs="Open Sans"/>
            <w:color w:val="075290"/>
            <w:sz w:val="20"/>
            <w:szCs w:val="20"/>
            <w:u w:val="single"/>
          </w:rPr>
          <w:t>Moderna COVID-19 vaccine</w:t>
        </w:r>
      </w:hyperlink>
      <w:r w:rsidRPr="001F53DA">
        <w:rPr>
          <w:rFonts w:ascii="Open Sans" w:eastAsia="Times New Roman" w:hAnsi="Open Sans" w:cs="Open Sans"/>
          <w:color w:val="000000"/>
          <w:sz w:val="20"/>
          <w:szCs w:val="20"/>
        </w:rPr>
        <w:t>.</w:t>
      </w:r>
    </w:p>
    <w:p w14:paraId="7DA836F0" w14:textId="77777777" w:rsidR="001F53DA" w:rsidRPr="001F53DA" w:rsidRDefault="001F53DA" w:rsidP="001F53D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F53DA">
        <w:rPr>
          <w:rFonts w:ascii="Times New Roman" w:eastAsia="Times New Roman" w:hAnsi="Times New Roman" w:cs="Times New Roman"/>
          <w:b/>
          <w:bCs/>
          <w:color w:val="000000"/>
          <w:sz w:val="27"/>
          <w:szCs w:val="27"/>
        </w:rPr>
        <w:t>What are the risks of vaccinating individuals with an additional dose?</w:t>
      </w:r>
    </w:p>
    <w:p w14:paraId="39508D26" w14:textId="77777777" w:rsidR="001F53DA" w:rsidRPr="001F53DA"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There is limited information about the risks of receiving an additional dose of vaccine, and the safety, efficacy, and benefit of additional doses of COVID-19 vaccine in immunocompromised people continues to be evaluated. So far, reactions reported after the third mRNA dose were similar to that of the two-dose series: fatigue and pain at injection site were the most commonly reported side effects, and overall, most symptoms were mild to moderate.</w:t>
      </w:r>
    </w:p>
    <w:p w14:paraId="785B668A" w14:textId="48CEAB03" w:rsidR="00EF475D" w:rsidRPr="00497DC8"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However, as with the two-dose series, </w:t>
      </w:r>
      <w:hyperlink r:id="rId9" w:history="1">
        <w:r w:rsidRPr="001F53DA">
          <w:rPr>
            <w:rFonts w:ascii="Open Sans" w:eastAsia="Times New Roman" w:hAnsi="Open Sans" w:cs="Open Sans"/>
            <w:color w:val="075290"/>
            <w:sz w:val="20"/>
            <w:szCs w:val="20"/>
            <w:u w:val="single"/>
          </w:rPr>
          <w:t>serious side effects are rare</w:t>
        </w:r>
      </w:hyperlink>
      <w:r w:rsidRPr="001F53DA">
        <w:rPr>
          <w:rFonts w:ascii="Open Sans" w:eastAsia="Times New Roman" w:hAnsi="Open Sans" w:cs="Open Sans"/>
          <w:color w:val="000000"/>
          <w:sz w:val="20"/>
          <w:szCs w:val="20"/>
        </w:rPr>
        <w:t>, but may occur.</w:t>
      </w:r>
    </w:p>
    <w:p w14:paraId="3A46028E" w14:textId="42572C7F" w:rsidR="001F53DA" w:rsidRPr="001F53DA" w:rsidRDefault="001F53DA" w:rsidP="001F53D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F53DA">
        <w:rPr>
          <w:rFonts w:ascii="Times New Roman" w:eastAsia="Times New Roman" w:hAnsi="Times New Roman" w:cs="Times New Roman"/>
          <w:b/>
          <w:bCs/>
          <w:color w:val="000000"/>
          <w:sz w:val="36"/>
          <w:szCs w:val="36"/>
        </w:rPr>
        <w:t>Who Needs an Additional COVID-19 Vaccine?</w:t>
      </w:r>
    </w:p>
    <w:p w14:paraId="2ADCCFBD" w14:textId="77777777" w:rsidR="001F53DA" w:rsidRPr="001F53DA" w:rsidRDefault="001F53DA" w:rsidP="001F53DA">
      <w:pPr>
        <w:shd w:val="clear" w:color="auto" w:fill="FFFFFF"/>
        <w:spacing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 xml:space="preserve">Currently, CDC is recommending that moderately to severely immunocompromised people receive an additional dose. </w:t>
      </w:r>
      <w:r w:rsidRPr="001F53DA">
        <w:rPr>
          <w:rFonts w:ascii="Open Sans" w:eastAsia="Times New Roman" w:hAnsi="Open Sans" w:cs="Open Sans"/>
          <w:b/>
          <w:bCs/>
          <w:color w:val="000000"/>
          <w:sz w:val="20"/>
          <w:szCs w:val="20"/>
        </w:rPr>
        <w:t>This includes people who have:</w:t>
      </w:r>
    </w:p>
    <w:p w14:paraId="741A4A71" w14:textId="77777777" w:rsidR="001F53DA" w:rsidRPr="001F53DA" w:rsidRDefault="001F53DA" w:rsidP="001F53DA">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Been receiving active cancer treatment for tumors or cancers of the blood</w:t>
      </w:r>
    </w:p>
    <w:p w14:paraId="2FA6C784" w14:textId="77777777" w:rsidR="001F53DA" w:rsidRPr="001F53DA" w:rsidRDefault="001F53DA" w:rsidP="001F53DA">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Received an organ transplant and are taking medicine to suppress the immune system</w:t>
      </w:r>
    </w:p>
    <w:p w14:paraId="2C40CD2D" w14:textId="77777777" w:rsidR="001F53DA" w:rsidRPr="001F53DA" w:rsidRDefault="001F53DA" w:rsidP="001F53DA">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Received a stem cell transplant within the last 2 years or are taking medicine to suppress the immune system</w:t>
      </w:r>
    </w:p>
    <w:p w14:paraId="4D0BEFFE" w14:textId="77777777" w:rsidR="001F53DA" w:rsidRPr="001F53DA" w:rsidRDefault="001F53DA" w:rsidP="001F53DA">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 xml:space="preserve">Moderate or severe primary immunodeficiency (such as DiGeorge syndrome, </w:t>
      </w:r>
      <w:proofErr w:type="spellStart"/>
      <w:r w:rsidRPr="001F53DA">
        <w:rPr>
          <w:rFonts w:ascii="Open Sans" w:eastAsia="Times New Roman" w:hAnsi="Open Sans" w:cs="Open Sans"/>
          <w:color w:val="000000"/>
          <w:sz w:val="20"/>
          <w:szCs w:val="20"/>
        </w:rPr>
        <w:t>Wiskott</w:t>
      </w:r>
      <w:proofErr w:type="spellEnd"/>
      <w:r w:rsidRPr="001F53DA">
        <w:rPr>
          <w:rFonts w:ascii="Open Sans" w:eastAsia="Times New Roman" w:hAnsi="Open Sans" w:cs="Open Sans"/>
          <w:color w:val="000000"/>
          <w:sz w:val="20"/>
          <w:szCs w:val="20"/>
        </w:rPr>
        <w:t>-Aldrich syndrome)</w:t>
      </w:r>
    </w:p>
    <w:p w14:paraId="5E02C966" w14:textId="77777777" w:rsidR="001F53DA" w:rsidRPr="001F53DA" w:rsidRDefault="001F53DA" w:rsidP="001F53DA">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Advanced or untreated HIV infection</w:t>
      </w:r>
    </w:p>
    <w:p w14:paraId="2BF53E00" w14:textId="77777777" w:rsidR="001F53DA" w:rsidRPr="001F53DA" w:rsidRDefault="001F53DA" w:rsidP="001F53DA">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1F53DA">
        <w:rPr>
          <w:rFonts w:ascii="Open Sans" w:eastAsia="Times New Roman" w:hAnsi="Open Sans" w:cs="Open Sans"/>
          <w:color w:val="000000"/>
          <w:sz w:val="20"/>
          <w:szCs w:val="20"/>
        </w:rPr>
        <w:t>Active treatment with high-dose corticosteroids or other drugs that may suppress your immune response</w:t>
      </w:r>
    </w:p>
    <w:p w14:paraId="14DFD14E" w14:textId="5F3EFD88" w:rsidR="001F53DA" w:rsidRDefault="001F53DA" w:rsidP="001F53DA">
      <w:pPr>
        <w:shd w:val="clear" w:color="auto" w:fill="FFFFFF"/>
        <w:spacing w:after="100" w:afterAutospacing="1" w:line="240" w:lineRule="auto"/>
      </w:pPr>
      <w:r w:rsidRPr="001F53DA">
        <w:rPr>
          <w:rFonts w:ascii="Open Sans" w:eastAsia="Times New Roman" w:hAnsi="Open Sans" w:cs="Open Sans"/>
          <w:b/>
          <w:bCs/>
          <w:color w:val="000000"/>
          <w:sz w:val="26"/>
          <w:szCs w:val="26"/>
        </w:rPr>
        <w:t>Source:</w:t>
      </w:r>
      <w:r>
        <w:rPr>
          <w:rFonts w:ascii="Open Sans" w:eastAsia="Times New Roman" w:hAnsi="Open Sans" w:cs="Open Sans"/>
          <w:color w:val="000000"/>
          <w:sz w:val="26"/>
          <w:szCs w:val="26"/>
        </w:rPr>
        <w:t xml:space="preserve"> </w:t>
      </w:r>
      <w:r w:rsidRPr="001F53DA">
        <w:rPr>
          <w:rFonts w:ascii="Open Sans" w:eastAsia="Times New Roman" w:hAnsi="Open Sans" w:cs="Open Sans"/>
          <w:color w:val="000000"/>
        </w:rPr>
        <w:t>https://www.cdc.gov/coronavirus/2019-ncov/vaccines/recommendations/immuno.html</w:t>
      </w:r>
    </w:p>
    <w:sectPr w:rsidR="001F53DA" w:rsidSect="001F53DA">
      <w:pgSz w:w="12240" w:h="15840"/>
      <w:pgMar w:top="432" w:right="576"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55D6A"/>
    <w:multiLevelType w:val="multilevel"/>
    <w:tmpl w:val="F894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DA"/>
    <w:rsid w:val="001F53DA"/>
    <w:rsid w:val="00250263"/>
    <w:rsid w:val="00465E05"/>
    <w:rsid w:val="00497DC8"/>
    <w:rsid w:val="00D3756E"/>
    <w:rsid w:val="00E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C0BC"/>
  <w15:chartTrackingRefBased/>
  <w15:docId w15:val="{897244CF-8CFB-4E0F-873C-30C9F5CC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0115">
      <w:bodyDiv w:val="1"/>
      <w:marLeft w:val="0"/>
      <w:marRight w:val="0"/>
      <w:marTop w:val="0"/>
      <w:marBottom w:val="0"/>
      <w:divBdr>
        <w:top w:val="none" w:sz="0" w:space="0" w:color="auto"/>
        <w:left w:val="none" w:sz="0" w:space="0" w:color="auto"/>
        <w:bottom w:val="none" w:sz="0" w:space="0" w:color="auto"/>
        <w:right w:val="none" w:sz="0" w:space="0" w:color="auto"/>
      </w:divBdr>
    </w:div>
    <w:div w:id="12634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different-vaccines/Moderna.html" TargetMode="External"/><Relationship Id="rId3" Type="http://schemas.openxmlformats.org/officeDocument/2006/relationships/settings" Target="settings.xml"/><Relationship Id="rId7" Type="http://schemas.openxmlformats.org/officeDocument/2006/relationships/hyperlink" Target="https://www.cdc.gov/coronavirus/2019-ncov/vaccines/different-vaccines/Pfizer-BioNTe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different-vaccines/Moderna.html" TargetMode="External"/><Relationship Id="rId11" Type="http://schemas.openxmlformats.org/officeDocument/2006/relationships/theme" Target="theme/theme1.xml"/><Relationship Id="rId5" Type="http://schemas.openxmlformats.org/officeDocument/2006/relationships/hyperlink" Target="https://www.cdc.gov/coronavirus/2019-ncov/vaccines/different-vaccines/Pfizer-BioNTech.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vaccines/safety/safety-of-vacc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Guobadia</dc:creator>
  <cp:keywords/>
  <dc:description/>
  <cp:lastModifiedBy>Veronica Guobadia</cp:lastModifiedBy>
  <cp:revision>1</cp:revision>
  <cp:lastPrinted>2021-08-16T16:35:00Z</cp:lastPrinted>
  <dcterms:created xsi:type="dcterms:W3CDTF">2021-08-16T16:13:00Z</dcterms:created>
  <dcterms:modified xsi:type="dcterms:W3CDTF">2021-08-16T17:37:00Z</dcterms:modified>
</cp:coreProperties>
</file>